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4B9245AC"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w:t>
            </w:r>
            <w:r w:rsidR="008908A9">
              <w:rPr>
                <w:rFonts w:ascii="Verdana" w:hAnsi="Verdana" w:cstheme="minorHAnsi"/>
              </w:rPr>
              <w:t xml:space="preserve">visos </w:t>
            </w:r>
            <w:r w:rsidR="0001325E" w:rsidRPr="002A6D52">
              <w:rPr>
                <w:rFonts w:ascii="Verdana" w:hAnsi="Verdana" w:cstheme="minorHAnsi"/>
              </w:rPr>
              <w:t>veiklos, paskutiniais finansiniais metais (</w:t>
            </w:r>
            <w:r>
              <w:rPr>
                <w:rFonts w:ascii="Verdana" w:hAnsi="Verdana" w:cstheme="minorHAnsi"/>
              </w:rPr>
              <w:t>2023-</w:t>
            </w:r>
            <w:r w:rsidR="0001325E" w:rsidRPr="002A6D52">
              <w:rPr>
                <w:rFonts w:ascii="Verdana" w:hAnsi="Verdana" w:cstheme="minorHAnsi"/>
              </w:rPr>
              <w:t>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w:t>
            </w:r>
            <w:r w:rsidR="0001325E" w:rsidRPr="00C660FC">
              <w:rPr>
                <w:rFonts w:ascii="Verdana" w:hAnsi="Verdana" w:cstheme="minorHAnsi"/>
              </w:rPr>
              <w:t>pradžios, yra ne mažesnės nei</w:t>
            </w:r>
            <w:r w:rsidRPr="00C660FC">
              <w:rPr>
                <w:rFonts w:ascii="Verdana" w:hAnsi="Verdana" w:cstheme="minorHAnsi"/>
              </w:rPr>
              <w:t xml:space="preserve"> </w:t>
            </w:r>
            <w:r w:rsidR="00A41354" w:rsidRPr="00C660FC">
              <w:rPr>
                <w:rFonts w:ascii="Verdana" w:hAnsi="Verdana" w:cstheme="minorHAnsi"/>
              </w:rPr>
              <w:t>350</w:t>
            </w:r>
            <w:r w:rsidRPr="00C660FC">
              <w:rPr>
                <w:rFonts w:ascii="Verdana" w:hAnsi="Verdana" w:cstheme="minorHAnsi"/>
              </w:rPr>
              <w:t> 000,00 EUR be PVM.</w:t>
            </w:r>
          </w:p>
          <w:p w14:paraId="7FC1B5E5" w14:textId="4587C3D5" w:rsidR="0001325E" w:rsidRPr="0001325E" w:rsidRDefault="0001325E" w:rsidP="00144215">
            <w:pPr>
              <w:autoSpaceDE w:val="0"/>
              <w:autoSpaceDN w:val="0"/>
              <w:adjustRightInd w:val="0"/>
              <w:jc w:val="both"/>
              <w:rPr>
                <w:rFonts w:ascii="Verdana" w:hAnsi="Verdana" w:cstheme="minorHAnsi"/>
                <w:b/>
                <w:bCs/>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4708EE2"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2023-2024 </w:t>
            </w:r>
            <w:r w:rsidRPr="00FA320D">
              <w:rPr>
                <w:rFonts w:ascii="Verdana" w:eastAsia="Arial" w:hAnsi="Verdana" w:cs="Arial"/>
              </w:rPr>
              <w:t xml:space="preserve">m.); </w:t>
            </w:r>
          </w:p>
          <w:p w14:paraId="6A94F4EE" w14:textId="03325BD0"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w:t>
            </w:r>
            <w:r w:rsidR="0001325E" w:rsidRPr="00AF7B11">
              <w:rPr>
                <w:rFonts w:ascii="Verdana" w:eastAsia="Arial" w:hAnsi="Verdana" w:cs="Arial"/>
                <w:color w:val="000000"/>
              </w:rPr>
              <w:t xml:space="preserve">Kilus abejonių dėl deklaracijoje nurodytų pajamų dydžio, perkančioji organizacija turi teisę paprašyti pateikti paslaugų perdavimo-priėmimo aktų, PVM sąskaitų-faktūrų, banko sąskaitos išrašų ar kitų dokumentų pagrindžiančių </w:t>
            </w:r>
            <w:r w:rsidR="008908A9" w:rsidRPr="00AF7B11">
              <w:rPr>
                <w:rFonts w:ascii="Verdana" w:eastAsia="Arial" w:hAnsi="Verdana" w:cs="Arial"/>
                <w:color w:val="000000"/>
              </w:rPr>
              <w:t xml:space="preserve">vidutines </w:t>
            </w:r>
            <w:r w:rsidR="0001325E" w:rsidRPr="00AF7B11">
              <w:rPr>
                <w:rFonts w:ascii="Verdana" w:eastAsia="Arial" w:hAnsi="Verdana" w:cs="Arial"/>
                <w:color w:val="000000"/>
              </w:rPr>
              <w:t>metines pajamas iš veiklos, su kuria susijęs atliekamas pirkimas.</w:t>
            </w:r>
            <w:r w:rsidR="0001325E" w:rsidRPr="00FA320D">
              <w:rPr>
                <w:rFonts w:ascii="Verdana" w:eastAsia="Arial" w:hAnsi="Verdana" w:cs="Arial"/>
                <w:color w:val="000000"/>
              </w:rPr>
              <w:t xml:space="preserve">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736ED2C8"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Pr="00A41354">
              <w:rPr>
                <w:rFonts w:ascii="Verdana" w:hAnsi="Verdana"/>
              </w:rPr>
              <w:t xml:space="preserve">350 000,00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5715D0C4"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110 000,00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r w:rsidR="004A2A3A" w:rsidRPr="00E8112C" w14:paraId="08E2AE3F" w14:textId="77777777" w:rsidTr="00B12A45">
        <w:trPr>
          <w:trHeight w:val="7626"/>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2782BC97" w14:textId="3B1B1C45" w:rsidR="00324583" w:rsidRPr="00820706" w:rsidRDefault="00324583" w:rsidP="00324583">
            <w:pPr>
              <w:tabs>
                <w:tab w:val="left" w:pos="460"/>
              </w:tabs>
              <w:autoSpaceDE w:val="0"/>
              <w:autoSpaceDN w:val="0"/>
              <w:adjustRightInd w:val="0"/>
              <w:jc w:val="both"/>
              <w:rPr>
                <w:rFonts w:ascii="Verdana" w:hAnsi="Verdana"/>
              </w:rPr>
            </w:pPr>
          </w:p>
        </w:tc>
        <w:tc>
          <w:tcPr>
            <w:tcW w:w="1626" w:type="pct"/>
            <w:tcBorders>
              <w:top w:val="single" w:sz="4" w:space="0" w:color="000000" w:themeColor="text1"/>
              <w:left w:val="single" w:sz="4" w:space="0" w:color="auto"/>
              <w:right w:val="single" w:sz="4" w:space="0" w:color="000000" w:themeColor="text1"/>
            </w:tcBorders>
          </w:tcPr>
          <w:p w14:paraId="5D89ACEB" w14:textId="2BD9AAA2" w:rsidR="004A2A3A" w:rsidRDefault="004A2A3A" w:rsidP="00F9181E">
            <w:pPr>
              <w:autoSpaceDE w:val="0"/>
              <w:autoSpaceDN w:val="0"/>
              <w:adjustRightInd w:val="0"/>
              <w:jc w:val="both"/>
              <w:rPr>
                <w:rFonts w:ascii="Verdana" w:hAnsi="Verdana"/>
              </w:rPr>
            </w:pP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 xml:space="preserve">tiekėjas taiko aplinkos apsaugos vadybos sistemos reikalavimus pagal standartą LST EN ISO 14001 „Aplinkos vadybos sistemos. Reikalavimai ir naudojimo </w:t>
            </w:r>
            <w:r w:rsidR="008C2081" w:rsidRPr="008C2081">
              <w:rPr>
                <w:rFonts w:ascii="Verdana" w:hAnsi="Verdana" w:cstheme="minorHAnsi"/>
                <w:color w:val="000000"/>
              </w:rPr>
              <w:lastRenderedPageBreak/>
              <w:t>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w:t>
            </w:r>
            <w:r w:rsidRPr="0049702B">
              <w:rPr>
                <w:rFonts w:ascii="Verdana" w:hAnsi="Verdana" w:cstheme="minorHAnsi"/>
                <w:color w:val="000000"/>
              </w:rPr>
              <w:lastRenderedPageBreak/>
              <w:t>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lastRenderedPageBreak/>
              <w:t>Pe</w:t>
            </w:r>
            <w:r w:rsidRPr="0049702B">
              <w:rPr>
                <w:rFonts w:ascii="Verdana" w:hAnsi="Verdana"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jeigu tiekėjas pats atitinka šį reikalavimą, tačiau pasitelkia subtiekėjus nurodytiems darbams </w:t>
            </w:r>
            <w:r w:rsidRPr="0049702B">
              <w:rPr>
                <w:rFonts w:ascii="Verdana" w:eastAsia="Calibri" w:hAnsi="Verdana" w:cstheme="minorHAnsi"/>
                <w:color w:val="000000"/>
                <w:lang w:eastAsia="en-US"/>
              </w:rPr>
              <w:t>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EDB8" w14:textId="77777777" w:rsidR="00F13594" w:rsidRDefault="00F13594" w:rsidP="00D05666">
      <w:r>
        <w:separator/>
      </w:r>
    </w:p>
  </w:endnote>
  <w:endnote w:type="continuationSeparator" w:id="0">
    <w:p w14:paraId="436CAC23" w14:textId="77777777" w:rsidR="00F13594" w:rsidRDefault="00F13594" w:rsidP="00D05666">
      <w:r>
        <w:continuationSeparator/>
      </w:r>
    </w:p>
  </w:endnote>
  <w:endnote w:type="continuationNotice" w:id="1">
    <w:p w14:paraId="1FBC1B73" w14:textId="77777777" w:rsidR="00F13594" w:rsidRDefault="00F13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071B" w14:textId="77777777" w:rsidR="00F13594" w:rsidRDefault="00F13594" w:rsidP="00D05666">
      <w:r>
        <w:separator/>
      </w:r>
    </w:p>
  </w:footnote>
  <w:footnote w:type="continuationSeparator" w:id="0">
    <w:p w14:paraId="09E11D78" w14:textId="77777777" w:rsidR="00F13594" w:rsidRDefault="00F13594" w:rsidP="00D05666">
      <w:r>
        <w:continuationSeparator/>
      </w:r>
    </w:p>
  </w:footnote>
  <w:footnote w:type="continuationNotice" w:id="1">
    <w:p w14:paraId="1CA80192" w14:textId="77777777" w:rsidR="00F13594" w:rsidRDefault="00F135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5628</Words>
  <Characters>3208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2025-07-14T04:51:00Z</dcterms:created>
  <dcterms:modified xsi:type="dcterms:W3CDTF">2025-08-12T03:01:00Z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